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1620"/>
        <w:gridCol w:w="8025"/>
      </w:tblGrid>
      <w:tr w:rsidR="00483D79">
        <w:trPr>
          <w:trHeight w:val="1313"/>
        </w:trPr>
        <w:tc>
          <w:tcPr>
            <w:tcW w:w="1620" w:type="dxa"/>
            <w:shd w:val="clear" w:color="auto" w:fill="auto"/>
          </w:tcPr>
          <w:p w:rsidR="00483D79" w:rsidRDefault="00B668F9">
            <w:pPr>
              <w:pStyle w:val="Ante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0" t="-519" r="-800" b="-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shd w:val="clear" w:color="auto" w:fill="auto"/>
          </w:tcPr>
          <w:p w:rsidR="00483D79" w:rsidRDefault="00483D79">
            <w:pPr>
              <w:spacing w:line="400" w:lineRule="exac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ROMÂNIA</w:t>
            </w:r>
          </w:p>
          <w:p w:rsidR="00483D79" w:rsidRDefault="00483D79">
            <w:pPr>
              <w:spacing w:line="400" w:lineRule="exac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JUDEŢUL CLUJ</w:t>
            </w:r>
          </w:p>
          <w:p w:rsidR="00483D79" w:rsidRDefault="00483D79">
            <w:pPr>
              <w:spacing w:line="400" w:lineRule="exac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MUNICIPIUL DEJ</w:t>
            </w:r>
          </w:p>
        </w:tc>
      </w:tr>
    </w:tbl>
    <w:p w:rsidR="00483D79" w:rsidRDefault="00483D79">
      <w:r>
        <w:rPr>
          <w:rFonts w:ascii="Verdana" w:hAnsi="Verdana" w:cs="Verdana"/>
          <w:color w:val="000000"/>
          <w:sz w:val="20"/>
          <w:szCs w:val="22"/>
        </w:rPr>
        <w:tab/>
      </w:r>
      <w:r>
        <w:rPr>
          <w:rFonts w:ascii="Verdana" w:hAnsi="Verdana" w:cs="Verdana"/>
          <w:color w:val="000000"/>
          <w:sz w:val="20"/>
          <w:szCs w:val="22"/>
        </w:rPr>
        <w:tab/>
        <w:t xml:space="preserve">     </w:t>
      </w:r>
      <w:r>
        <w:rPr>
          <w:rFonts w:ascii="Verdana" w:hAnsi="Verdana" w:cs="Verdana"/>
          <w:color w:val="000000"/>
          <w:sz w:val="18"/>
          <w:szCs w:val="18"/>
        </w:rPr>
        <w:t>Str. 1 Mai nr. 2, Tel.: 0264/214742, Fax 0264/214742, E-mail: p</w:t>
      </w:r>
      <w:hyperlink r:id="rId7" w:history="1">
        <w:r>
          <w:rPr>
            <w:rStyle w:val="Hyperlink"/>
            <w:rFonts w:ascii="Verdana" w:hAnsi="Verdana" w:cs="Verdana"/>
            <w:sz w:val="18"/>
            <w:szCs w:val="18"/>
          </w:rPr>
          <w:t>rimaria@dej.ro</w:t>
        </w:r>
      </w:hyperlink>
    </w:p>
    <w:p w:rsidR="00483D79" w:rsidRDefault="00B668F9">
      <w:pPr>
        <w:rPr>
          <w:rFonts w:ascii="Times New Roman" w:hAnsi="Times New Roman" w:cs="Times New Roman"/>
          <w:color w:val="000000"/>
          <w:szCs w:val="22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51435</wp:posOffset>
                </wp:positionV>
                <wp:extent cx="6108065" cy="12065"/>
                <wp:effectExtent l="12700" t="13970" r="13335" b="12065"/>
                <wp:wrapNone/>
                <wp:docPr id="3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12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92FB" id="Shape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4.05pt" to="48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" strokeweight=".26mm"/>
            </w:pict>
          </mc:Fallback>
        </mc:AlternateContent>
      </w:r>
    </w:p>
    <w:p w:rsidR="00483D79" w:rsidRPr="00B62C27" w:rsidRDefault="00B668F9">
      <w:pPr>
        <w:rPr>
          <w:rFonts w:ascii="Times New Roman" w:hAnsi="Times New Roman" w:cs="Times New Roman"/>
          <w:sz w:val="24"/>
        </w:rPr>
      </w:pPr>
      <w:r w:rsidRPr="00B62C27">
        <w:rPr>
          <w:rFonts w:ascii="Times New Roman" w:hAnsi="Times New Roman" w:cs="Times New Roman"/>
          <w:noProof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116205</wp:posOffset>
                </wp:positionV>
                <wp:extent cx="15875" cy="0"/>
                <wp:effectExtent l="13335" t="10795" r="8890" b="8255"/>
                <wp:wrapNone/>
                <wp:docPr id="2" name="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6AAB2" id="Shape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8pt,9.15pt" to="345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" strokecolor="#3465a4" strokeweight=".26mm"/>
            </w:pict>
          </mc:Fallback>
        </mc:AlternateContent>
      </w:r>
    </w:p>
    <w:p w:rsidR="00554CEC" w:rsidRDefault="000960E2">
      <w:pPr>
        <w:rPr>
          <w:rFonts w:ascii="Times New Roman" w:hAnsi="Times New Roman" w:cs="Times New Roman"/>
          <w:sz w:val="24"/>
        </w:rPr>
      </w:pPr>
      <w:r w:rsidRPr="009F5F74">
        <w:rPr>
          <w:rFonts w:ascii="Times New Roman" w:hAnsi="Times New Roman" w:cs="Times New Roman"/>
          <w:sz w:val="24"/>
        </w:rPr>
        <w:t xml:space="preserve">Nr. </w:t>
      </w:r>
      <w:r w:rsidR="000C7FEE">
        <w:rPr>
          <w:rFonts w:ascii="Times New Roman" w:hAnsi="Times New Roman" w:cs="Times New Roman"/>
          <w:sz w:val="24"/>
        </w:rPr>
        <w:t>25986</w:t>
      </w:r>
      <w:r w:rsidR="00965219">
        <w:rPr>
          <w:rFonts w:ascii="Times New Roman" w:hAnsi="Times New Roman" w:cs="Times New Roman"/>
          <w:sz w:val="24"/>
        </w:rPr>
        <w:t>/2</w:t>
      </w:r>
      <w:r w:rsidR="006B739E">
        <w:rPr>
          <w:rFonts w:ascii="Times New Roman" w:hAnsi="Times New Roman" w:cs="Times New Roman"/>
          <w:sz w:val="24"/>
        </w:rPr>
        <w:t xml:space="preserve"> </w:t>
      </w:r>
      <w:r w:rsidR="00554CEC">
        <w:rPr>
          <w:rFonts w:ascii="Times New Roman" w:hAnsi="Times New Roman" w:cs="Times New Roman"/>
          <w:sz w:val="24"/>
        </w:rPr>
        <w:t xml:space="preserve"> din  </w:t>
      </w:r>
      <w:r w:rsidR="00965219">
        <w:rPr>
          <w:rFonts w:ascii="Times New Roman" w:hAnsi="Times New Roman" w:cs="Times New Roman"/>
          <w:sz w:val="24"/>
        </w:rPr>
        <w:t>27.09</w:t>
      </w:r>
      <w:r w:rsidR="00D41C28">
        <w:rPr>
          <w:rFonts w:ascii="Times New Roman" w:hAnsi="Times New Roman" w:cs="Times New Roman"/>
          <w:sz w:val="24"/>
        </w:rPr>
        <w:t>.2021</w:t>
      </w:r>
    </w:p>
    <w:p w:rsidR="00965219" w:rsidRDefault="00965219">
      <w:pPr>
        <w:rPr>
          <w:rFonts w:ascii="Times New Roman" w:hAnsi="Times New Roman" w:cs="Times New Roman"/>
          <w:sz w:val="24"/>
        </w:rPr>
      </w:pPr>
    </w:p>
    <w:p w:rsidR="00965219" w:rsidRDefault="00965219">
      <w:pPr>
        <w:rPr>
          <w:rFonts w:ascii="Times New Roman" w:hAnsi="Times New Roman" w:cs="Times New Roman"/>
          <w:sz w:val="24"/>
        </w:rPr>
      </w:pPr>
    </w:p>
    <w:p w:rsidR="00483D79" w:rsidRPr="00B62C27" w:rsidRDefault="00483D79" w:rsidP="00434F0F">
      <w:pPr>
        <w:rPr>
          <w:rFonts w:ascii="Times New Roman" w:hAnsi="Times New Roman" w:cs="Times New Roman"/>
          <w:b/>
          <w:sz w:val="24"/>
          <w:u w:val="single"/>
          <w:lang w:val="ro-RO"/>
        </w:rPr>
      </w:pPr>
    </w:p>
    <w:p w:rsidR="00483D79" w:rsidRPr="00553E4F" w:rsidRDefault="000452BF">
      <w:pPr>
        <w:jc w:val="center"/>
        <w:rPr>
          <w:rFonts w:ascii="Times New Roman" w:hAnsi="Times New Roman" w:cs="Times New Roman"/>
          <w:sz w:val="24"/>
        </w:rPr>
      </w:pPr>
      <w:r w:rsidRPr="00553E4F">
        <w:rPr>
          <w:rFonts w:ascii="Times New Roman" w:hAnsi="Times New Roman" w:cs="Times New Roman"/>
          <w:b/>
          <w:sz w:val="24"/>
          <w:u w:val="single"/>
          <w:lang w:val="ro-RO"/>
        </w:rPr>
        <w:t>EXPUNERE DE MOTIVE</w:t>
      </w:r>
    </w:p>
    <w:p w:rsidR="005D4E59" w:rsidRPr="00553E4F" w:rsidRDefault="005D4E59" w:rsidP="00553E4F">
      <w:pPr>
        <w:rPr>
          <w:rFonts w:ascii="Times New Roman" w:hAnsi="Times New Roman" w:cs="Times New Roman"/>
          <w:b/>
          <w:sz w:val="24"/>
          <w:u w:val="single"/>
          <w:lang w:val="ro-RO"/>
        </w:rPr>
      </w:pPr>
    </w:p>
    <w:p w:rsidR="00554CEC" w:rsidRPr="00553E4F" w:rsidRDefault="00554CEC">
      <w:pPr>
        <w:jc w:val="center"/>
        <w:rPr>
          <w:rFonts w:ascii="Times New Roman" w:hAnsi="Times New Roman" w:cs="Times New Roman"/>
          <w:b/>
          <w:sz w:val="24"/>
          <w:u w:val="single"/>
          <w:lang w:val="ro-RO"/>
        </w:rPr>
      </w:pPr>
    </w:p>
    <w:p w:rsidR="00965219" w:rsidRDefault="000452BF" w:rsidP="009652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EF6479">
        <w:rPr>
          <w:rFonts w:ascii="Times New Roman" w:hAnsi="Times New Roman" w:cs="Times New Roman"/>
          <w:sz w:val="28"/>
        </w:rPr>
        <w:t xml:space="preserve"> </w:t>
      </w:r>
      <w:r w:rsidRPr="00965219">
        <w:rPr>
          <w:rFonts w:ascii="Times New Roman" w:hAnsi="Times New Roman" w:cs="Times New Roman"/>
          <w:b/>
          <w:sz w:val="24"/>
        </w:rPr>
        <w:t xml:space="preserve">La </w:t>
      </w:r>
      <w:r w:rsidR="00554CEC" w:rsidRPr="00965219">
        <w:rPr>
          <w:rFonts w:ascii="Times New Roman" w:hAnsi="Times New Roman" w:cs="Times New Roman"/>
          <w:b/>
          <w:sz w:val="24"/>
        </w:rPr>
        <w:t xml:space="preserve">proiectul de hotărâre privind </w:t>
      </w:r>
      <w:r w:rsidR="004703C6" w:rsidRPr="00965219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5D4E59" w:rsidRPr="00965219">
        <w:rPr>
          <w:rFonts w:ascii="Times New Roman" w:hAnsi="Times New Roman" w:cs="Times New Roman"/>
          <w:b/>
          <w:sz w:val="24"/>
          <w:lang w:val="ro-RO"/>
        </w:rPr>
        <w:t>aprobarea</w:t>
      </w:r>
      <w:r w:rsidR="00632DC4" w:rsidRPr="00965219">
        <w:rPr>
          <w:rFonts w:ascii="Times New Roman" w:hAnsi="Times New Roman" w:cs="Times New Roman"/>
          <w:b/>
          <w:sz w:val="24"/>
          <w:lang w:val="ro-RO"/>
        </w:rPr>
        <w:t xml:space="preserve"> </w:t>
      </w:r>
      <w:bookmarkStart w:id="1" w:name="_Hlk82072367"/>
      <w:r w:rsidR="00965219" w:rsidRPr="00965219">
        <w:rPr>
          <w:rFonts w:ascii="Times New Roman" w:hAnsi="Times New Roman" w:cs="Times New Roman"/>
          <w:b/>
          <w:sz w:val="24"/>
          <w:lang w:val="ro-RO"/>
        </w:rPr>
        <w:t xml:space="preserve">modificarii </w:t>
      </w:r>
      <w:r w:rsidR="00965219" w:rsidRPr="00965219">
        <w:rPr>
          <w:rFonts w:ascii="Times New Roman" w:hAnsi="Times New Roman" w:cs="Times New Roman"/>
          <w:b/>
          <w:bCs/>
          <w:sz w:val="24"/>
          <w:lang w:val="ro-RO"/>
        </w:rPr>
        <w:t>şi</w:t>
      </w:r>
      <w:r w:rsidR="00965219" w:rsidRPr="00965219">
        <w:rPr>
          <w:rFonts w:ascii="Times New Roman" w:hAnsi="Times New Roman" w:cs="Times New Roman"/>
          <w:b/>
          <w:sz w:val="24"/>
          <w:lang w:val="ro-RO"/>
        </w:rPr>
        <w:t xml:space="preserve">  completării Contractului de </w:t>
      </w:r>
      <w:bookmarkStart w:id="2" w:name="_Hlk73717719"/>
      <w:r w:rsidR="00965219" w:rsidRPr="00965219">
        <w:rPr>
          <w:rFonts w:ascii="Times New Roman" w:hAnsi="Times New Roman" w:cs="Times New Roman"/>
          <w:b/>
          <w:bCs/>
          <w:sz w:val="24"/>
          <w:lang w:val="ro-RO"/>
        </w:rPr>
        <w:t xml:space="preserve">delegare prin concesiune a gestiunii activităţilor de colectare </w:t>
      </w:r>
      <w:bookmarkStart w:id="3" w:name="_Hlk80796589"/>
      <w:r w:rsidR="00965219" w:rsidRPr="00965219">
        <w:rPr>
          <w:rFonts w:ascii="Times New Roman" w:hAnsi="Times New Roman" w:cs="Times New Roman"/>
          <w:b/>
          <w:bCs/>
          <w:sz w:val="24"/>
          <w:lang w:val="ro-RO"/>
        </w:rPr>
        <w:t>şi</w:t>
      </w:r>
      <w:bookmarkEnd w:id="3"/>
      <w:r w:rsidR="00965219" w:rsidRPr="00965219">
        <w:rPr>
          <w:rFonts w:ascii="Times New Roman" w:hAnsi="Times New Roman" w:cs="Times New Roman"/>
          <w:b/>
          <w:bCs/>
          <w:sz w:val="24"/>
          <w:lang w:val="ro-RO"/>
        </w:rPr>
        <w:t xml:space="preserve"> transport a deşeurilor în județul Cluj – lotul 3 înregistrat sub nr. 776/02.12.2020 şi pentru mandatarea Asociaţiei de Dezvoltare Intercomunitară ECO-METROPOLITAN Cluj în vederea încheierii contractelor cu </w:t>
      </w:r>
      <w:r w:rsidR="00965219" w:rsidRPr="00965219">
        <w:rPr>
          <w:rFonts w:ascii="Times New Roman" w:hAnsi="Times New Roman" w:cs="Times New Roman"/>
          <w:b/>
          <w:bCs/>
          <w:sz w:val="24"/>
          <w:shd w:val="clear" w:color="auto" w:fill="FFFFFF"/>
        </w:rPr>
        <w:t>organizaţiile care implementează obligaţiile privind răspunderea extinsă a producătorului (OIREP) în scopul îndeplinirii obiectivelor stabilite prin Legea nr. 249/2015 privind modalitatea de gestionare a ambalajelor şi a deşeurilor de ambalaje</w:t>
      </w:r>
    </w:p>
    <w:p w:rsidR="00965219" w:rsidRPr="00965219" w:rsidRDefault="00965219" w:rsidP="0096521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lang w:val="ro-RO"/>
        </w:rPr>
      </w:pPr>
    </w:p>
    <w:bookmarkEnd w:id="1"/>
    <w:bookmarkEnd w:id="2"/>
    <w:p w:rsidR="00EF6479" w:rsidRPr="00965219" w:rsidRDefault="00EF6479" w:rsidP="00965219">
      <w:pPr>
        <w:jc w:val="center"/>
        <w:rPr>
          <w:rFonts w:ascii="Times New Roman" w:hAnsi="Times New Roman" w:cs="Times New Roman"/>
          <w:b/>
          <w:sz w:val="24"/>
          <w:lang w:val="ro-RO"/>
        </w:rPr>
      </w:pPr>
    </w:p>
    <w:p w:rsidR="00483D79" w:rsidRPr="00EF6479" w:rsidRDefault="00483D79" w:rsidP="00965219">
      <w:pPr>
        <w:tabs>
          <w:tab w:val="left" w:pos="210"/>
          <w:tab w:val="center" w:pos="4680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3E4F">
        <w:rPr>
          <w:rFonts w:ascii="Times New Roman" w:hAnsi="Times New Roman" w:cs="Times New Roman"/>
          <w:b/>
          <w:sz w:val="24"/>
          <w:lang w:val="ro-RO"/>
        </w:rPr>
        <w:tab/>
      </w:r>
    </w:p>
    <w:p w:rsidR="00483D79" w:rsidRDefault="00965219" w:rsidP="00965219">
      <w:pPr>
        <w:ind w:firstLine="708"/>
        <w:jc w:val="both"/>
        <w:rPr>
          <w:rFonts w:ascii="Times New Roman" w:hAnsi="Times New Roman" w:cs="Times New Roman"/>
          <w:bCs/>
          <w:sz w:val="24"/>
          <w:lang w:val="ro-RO" w:eastAsia="ro-RO"/>
        </w:rPr>
      </w:pPr>
      <w:r>
        <w:rPr>
          <w:rFonts w:ascii="Times New Roman" w:hAnsi="Times New Roman" w:cs="Times New Roman"/>
          <w:bCs/>
          <w:sz w:val="24"/>
          <w:lang w:val="ro-RO" w:eastAsia="ro-RO"/>
        </w:rPr>
        <w:t>Având în vedere :</w:t>
      </w:r>
    </w:p>
    <w:p w:rsidR="00965219" w:rsidRDefault="00965219" w:rsidP="0096521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lang w:val="ro-RO" w:eastAsia="ro-RO"/>
        </w:rPr>
      </w:pPr>
      <w:r>
        <w:rPr>
          <w:rFonts w:ascii="Times New Roman" w:hAnsi="Times New Roman" w:cs="Times New Roman"/>
          <w:bCs/>
          <w:sz w:val="24"/>
          <w:lang w:val="ro-RO" w:eastAsia="ro-RO"/>
        </w:rPr>
        <w:t>Referatul Serviciului Tehnic nr.</w:t>
      </w:r>
      <w:r w:rsidR="000C7FEE">
        <w:rPr>
          <w:rFonts w:ascii="Times New Roman" w:hAnsi="Times New Roman" w:cs="Times New Roman"/>
          <w:bCs/>
          <w:sz w:val="24"/>
          <w:lang w:val="ro-RO" w:eastAsia="ro-RO"/>
        </w:rPr>
        <w:t xml:space="preserve"> 25986 din 27.09.2021</w:t>
      </w:r>
      <w:r>
        <w:rPr>
          <w:rFonts w:ascii="Times New Roman" w:hAnsi="Times New Roman" w:cs="Times New Roman"/>
          <w:bCs/>
          <w:sz w:val="24"/>
          <w:lang w:val="ro-RO" w:eastAsia="ro-RO"/>
        </w:rPr>
        <w:t xml:space="preserve"> </w:t>
      </w:r>
    </w:p>
    <w:p w:rsidR="00965219" w:rsidRDefault="00965219" w:rsidP="0096521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lang w:val="ro-RO" w:eastAsia="ro-RO"/>
        </w:rPr>
      </w:pPr>
      <w:r>
        <w:rPr>
          <w:rFonts w:ascii="Times New Roman" w:hAnsi="Times New Roman" w:cs="Times New Roman"/>
          <w:bCs/>
          <w:sz w:val="24"/>
          <w:lang w:val="ro-RO" w:eastAsia="ro-RO"/>
        </w:rPr>
        <w:t xml:space="preserve">Raportul de specialitate al serviciului Tehnic nr. </w:t>
      </w:r>
      <w:r w:rsidR="000C7FEE">
        <w:rPr>
          <w:rFonts w:ascii="Times New Roman" w:hAnsi="Times New Roman" w:cs="Times New Roman"/>
          <w:bCs/>
          <w:sz w:val="24"/>
          <w:lang w:val="ro-RO" w:eastAsia="ro-RO"/>
        </w:rPr>
        <w:t>25986/1 din 27.09.2021</w:t>
      </w:r>
    </w:p>
    <w:p w:rsidR="00965219" w:rsidRDefault="00965219" w:rsidP="00965219">
      <w:pPr>
        <w:jc w:val="both"/>
        <w:rPr>
          <w:rFonts w:ascii="Times New Roman" w:hAnsi="Times New Roman" w:cs="Times New Roman"/>
          <w:bCs/>
          <w:sz w:val="24"/>
          <w:lang w:val="ro-RO" w:eastAsia="ro-RO"/>
        </w:rPr>
      </w:pPr>
    </w:p>
    <w:p w:rsidR="00965219" w:rsidRPr="00965219" w:rsidRDefault="00965219" w:rsidP="0096521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965219" w:rsidRPr="00965219" w:rsidRDefault="00965219" w:rsidP="0096521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65219">
        <w:rPr>
          <w:rFonts w:ascii="Times New Roman" w:hAnsi="Times New Roman" w:cs="Times New Roman"/>
          <w:sz w:val="24"/>
          <w:lang w:val="ro-RO"/>
        </w:rPr>
        <w:t>În conformitate cu prevederile</w:t>
      </w:r>
      <w:r w:rsidRPr="00965219">
        <w:rPr>
          <w:rFonts w:ascii="Times New Roman" w:hAnsi="Times New Roman" w:cs="Times New Roman"/>
          <w:sz w:val="24"/>
        </w:rPr>
        <w:t>:</w:t>
      </w:r>
    </w:p>
    <w:p w:rsidR="00965219" w:rsidRPr="00965219" w:rsidRDefault="00965219" w:rsidP="0096521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965219">
        <w:rPr>
          <w:rFonts w:ascii="Times New Roman" w:hAnsi="Times New Roman" w:cs="Times New Roman"/>
          <w:sz w:val="24"/>
          <w:lang w:val="ro-RO"/>
        </w:rPr>
        <w:t xml:space="preserve">- art. 6 alin. (1) lit. q), art. 8 și art. 26 alin. (5) din Legea nr.101/2006 – Legea serviciului de salubrizare a localităților, republicată, cu modificările şi completările ulterioare, </w:t>
      </w:r>
    </w:p>
    <w:p w:rsidR="00965219" w:rsidRPr="00965219" w:rsidRDefault="00965219" w:rsidP="0096521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965219">
        <w:rPr>
          <w:rFonts w:ascii="Times New Roman" w:hAnsi="Times New Roman" w:cs="Times New Roman"/>
          <w:sz w:val="24"/>
          <w:lang w:val="ro-RO"/>
        </w:rPr>
        <w:t xml:space="preserve">- art. </w:t>
      </w:r>
      <w:bookmarkStart w:id="4" w:name="_Hlk73715695"/>
      <w:r w:rsidRPr="00965219">
        <w:rPr>
          <w:rFonts w:ascii="Times New Roman" w:hAnsi="Times New Roman" w:cs="Times New Roman"/>
          <w:sz w:val="24"/>
          <w:lang w:val="ro-RO"/>
        </w:rPr>
        <w:t>8 alin. (3) lit. d</w:t>
      </w:r>
      <w:r w:rsidRPr="00965219">
        <w:rPr>
          <w:rFonts w:ascii="Times New Roman" w:hAnsi="Times New Roman" w:cs="Times New Roman"/>
          <w:sz w:val="24"/>
          <w:vertAlign w:val="superscript"/>
          <w:lang w:val="ro-RO"/>
        </w:rPr>
        <w:t>2)</w:t>
      </w:r>
      <w:r w:rsidRPr="00965219">
        <w:rPr>
          <w:rFonts w:ascii="Times New Roman" w:hAnsi="Times New Roman" w:cs="Times New Roman"/>
          <w:sz w:val="24"/>
          <w:lang w:val="ro-RO"/>
        </w:rPr>
        <w:t xml:space="preserve">, art. 10 alin. (5) </w:t>
      </w:r>
      <w:bookmarkEnd w:id="4"/>
      <w:r w:rsidRPr="00965219">
        <w:rPr>
          <w:rFonts w:ascii="Times New Roman" w:hAnsi="Times New Roman" w:cs="Times New Roman"/>
          <w:sz w:val="24"/>
          <w:lang w:val="ro-RO"/>
        </w:rPr>
        <w:t>din Legea nr. 51/2006 – Legea serviciilor comunitare de utilități publice, republicată, cu modificările și completările ulterioare;</w:t>
      </w:r>
    </w:p>
    <w:p w:rsidR="00965219" w:rsidRPr="00965219" w:rsidRDefault="00965219" w:rsidP="0096521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65219">
        <w:rPr>
          <w:rFonts w:ascii="Times New Roman" w:hAnsi="Times New Roman" w:cs="Times New Roman"/>
          <w:sz w:val="24"/>
          <w:lang w:val="ro-RO"/>
        </w:rPr>
        <w:t>-</w:t>
      </w:r>
      <w:bookmarkStart w:id="5" w:name="_Hlk80122515"/>
      <w:r w:rsidRPr="00965219">
        <w:rPr>
          <w:rFonts w:ascii="Times New Roman" w:hAnsi="Times New Roman" w:cs="Times New Roman"/>
          <w:sz w:val="24"/>
          <w:lang w:val="ro-RO"/>
        </w:rPr>
        <w:t xml:space="preserve"> art. 16 alin. (9) lit. h), art. 20 alin. (5) lit. a), art. 21 din Legea nr. 249/2015 </w:t>
      </w:r>
      <w:r w:rsidRPr="00965219">
        <w:rPr>
          <w:rFonts w:ascii="Times New Roman" w:hAnsi="Times New Roman" w:cs="Times New Roman"/>
          <w:sz w:val="24"/>
          <w:shd w:val="clear" w:color="auto" w:fill="FFFFFF"/>
        </w:rPr>
        <w:t>privind modalitatea de gestionare a ambalajelor şi a deşeurilor de ambalaje</w:t>
      </w:r>
    </w:p>
    <w:p w:rsidR="00965219" w:rsidRPr="00965219" w:rsidRDefault="00965219" w:rsidP="0096521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hd w:val="clear" w:color="auto" w:fill="FFFFFF"/>
          <w:lang w:val="ro-RO"/>
        </w:rPr>
      </w:pPr>
      <w:r w:rsidRPr="00965219">
        <w:rPr>
          <w:rFonts w:ascii="Times New Roman" w:hAnsi="Times New Roman" w:cs="Times New Roman"/>
          <w:sz w:val="24"/>
          <w:shd w:val="clear" w:color="auto" w:fill="FFFFFF"/>
        </w:rPr>
        <w:t>- art. 60 alin. (3)-(6) din O.U.G. nr. 92/2021 privind regimul de</w:t>
      </w:r>
      <w:r w:rsidRPr="00965219">
        <w:rPr>
          <w:rFonts w:ascii="Times New Roman" w:hAnsi="Times New Roman" w:cs="Times New Roman"/>
          <w:sz w:val="24"/>
          <w:shd w:val="clear" w:color="auto" w:fill="FFFFFF"/>
          <w:lang w:val="ro-RO"/>
        </w:rPr>
        <w:t>şeurilor,</w:t>
      </w:r>
      <w:bookmarkEnd w:id="5"/>
    </w:p>
    <w:p w:rsidR="00965219" w:rsidRDefault="00965219" w:rsidP="00965219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65219">
        <w:rPr>
          <w:rFonts w:ascii="Times New Roman" w:hAnsi="Times New Roman" w:cs="Times New Roman"/>
          <w:sz w:val="24"/>
          <w:lang w:val="ro-RO"/>
        </w:rPr>
        <w:t xml:space="preserve">În temeiul competențelor stabilite prin art. 129 alin. (1), alin. (2) lit. d), alin. (7) lit. n), art. 139 alin. (1) și art. 196, alin. (1) lit. a) din </w:t>
      </w:r>
      <w:r w:rsidRPr="00965219">
        <w:rPr>
          <w:rFonts w:ascii="Times New Roman" w:hAnsi="Times New Roman" w:cs="Times New Roman"/>
          <w:sz w:val="24"/>
        </w:rPr>
        <w:t>Ordonanţă de Urgenţă  nr. 57/2019 privind Codul administrative, cu modificările și completările ulterioare</w:t>
      </w:r>
      <w:r>
        <w:rPr>
          <w:rFonts w:ascii="Times New Roman" w:hAnsi="Times New Roman" w:cs="Times New Roman"/>
          <w:sz w:val="24"/>
        </w:rPr>
        <w:t>.</w:t>
      </w:r>
    </w:p>
    <w:p w:rsidR="00965219" w:rsidRPr="00965219" w:rsidRDefault="00965219" w:rsidP="00965219">
      <w:pPr>
        <w:tabs>
          <w:tab w:val="left" w:pos="7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52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Propun Consiliului Local al municipiului Dej spre analiză și  aprobare, Proiectul de Hotărâre mai sus menționat.</w:t>
      </w:r>
    </w:p>
    <w:p w:rsidR="00965219" w:rsidRPr="00965219" w:rsidRDefault="00965219" w:rsidP="00965219">
      <w:pPr>
        <w:ind w:left="708"/>
        <w:jc w:val="both"/>
        <w:rPr>
          <w:rFonts w:ascii="Times New Roman" w:hAnsi="Times New Roman" w:cs="Times New Roman"/>
          <w:bCs/>
          <w:sz w:val="24"/>
          <w:lang w:val="ro-RO" w:eastAsia="ro-RO"/>
        </w:rPr>
      </w:pPr>
      <w:r w:rsidRPr="00965219">
        <w:rPr>
          <w:rFonts w:ascii="Times New Roman" w:hAnsi="Times New Roman" w:cs="Times New Roman"/>
          <w:bCs/>
          <w:sz w:val="24"/>
          <w:lang w:val="ro-RO" w:eastAsia="ro-RO"/>
        </w:rPr>
        <w:t xml:space="preserve">    </w:t>
      </w:r>
    </w:p>
    <w:p w:rsidR="00483D79" w:rsidRDefault="00483D79">
      <w:pPr>
        <w:ind w:left="720"/>
        <w:contextualSpacing/>
        <w:rPr>
          <w:rFonts w:ascii="Times New Roman" w:hAnsi="Times New Roman" w:cs="Times New Roman"/>
          <w:bCs/>
          <w:sz w:val="24"/>
          <w:lang w:val="ro-RO" w:eastAsia="ro-RO"/>
        </w:rPr>
      </w:pPr>
    </w:p>
    <w:p w:rsidR="00EF6479" w:rsidRPr="00553E4F" w:rsidRDefault="00EF6479">
      <w:pPr>
        <w:ind w:left="720"/>
        <w:contextualSpacing/>
        <w:rPr>
          <w:rFonts w:ascii="Times New Roman" w:hAnsi="Times New Roman" w:cs="Times New Roman"/>
          <w:bCs/>
          <w:sz w:val="24"/>
          <w:lang w:val="ro-RO" w:eastAsia="ro-RO"/>
        </w:rPr>
      </w:pPr>
    </w:p>
    <w:p w:rsidR="00483D79" w:rsidRPr="00554CEC" w:rsidRDefault="000452BF" w:rsidP="00965219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54CEC">
        <w:rPr>
          <w:rFonts w:ascii="Times New Roman" w:hAnsi="Times New Roman" w:cs="Times New Roman"/>
          <w:b/>
          <w:bCs/>
          <w:sz w:val="24"/>
          <w:lang w:val="ro-RO" w:eastAsia="ro-RO"/>
        </w:rPr>
        <w:t>Primar</w:t>
      </w:r>
    </w:p>
    <w:p w:rsidR="00483D79" w:rsidRPr="00554CEC" w:rsidRDefault="000452BF" w:rsidP="00965219">
      <w:pPr>
        <w:tabs>
          <w:tab w:val="left" w:pos="4548"/>
        </w:tabs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lang w:val="ro-RO" w:eastAsia="ro-RO"/>
        </w:rPr>
      </w:pPr>
      <w:r w:rsidRPr="00554CEC">
        <w:rPr>
          <w:rFonts w:ascii="Times New Roman" w:hAnsi="Times New Roman" w:cs="Times New Roman"/>
          <w:b/>
          <w:bCs/>
          <w:sz w:val="24"/>
          <w:lang w:val="ro-RO" w:eastAsia="ro-RO"/>
        </w:rPr>
        <w:t>Ing. Morar Costan</w:t>
      </w:r>
    </w:p>
    <w:p w:rsidR="00483D79" w:rsidRDefault="00483D79">
      <w:pPr>
        <w:ind w:left="720"/>
        <w:contextualSpacing/>
        <w:rPr>
          <w:rFonts w:ascii="Times New Roman" w:hAnsi="Times New Roman" w:cs="Times New Roman"/>
          <w:bCs/>
          <w:vanish/>
          <w:sz w:val="24"/>
          <w:lang w:val="ro-RO" w:eastAsia="ro-RO"/>
        </w:rPr>
      </w:pPr>
      <w:bookmarkStart w:id="6" w:name="_PictureBullets"/>
      <w:bookmarkEnd w:id="6"/>
    </w:p>
    <w:sectPr w:rsidR="00483D79">
      <w:pgSz w:w="11906" w:h="16838"/>
      <w:pgMar w:top="284" w:right="566" w:bottom="851" w:left="16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7B47ED"/>
    <w:multiLevelType w:val="hybridMultilevel"/>
    <w:tmpl w:val="B3BCE4FE"/>
    <w:lvl w:ilvl="0" w:tplc="E902AAB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56"/>
    <w:rsid w:val="000452BF"/>
    <w:rsid w:val="000960E2"/>
    <w:rsid w:val="000C7FEE"/>
    <w:rsid w:val="00150F91"/>
    <w:rsid w:val="00275F9D"/>
    <w:rsid w:val="00310BC5"/>
    <w:rsid w:val="00434F0F"/>
    <w:rsid w:val="004703C6"/>
    <w:rsid w:val="00483D79"/>
    <w:rsid w:val="00527E31"/>
    <w:rsid w:val="00553E4F"/>
    <w:rsid w:val="00554CEC"/>
    <w:rsid w:val="0057552A"/>
    <w:rsid w:val="005D4E59"/>
    <w:rsid w:val="00615373"/>
    <w:rsid w:val="00632DC4"/>
    <w:rsid w:val="006B739E"/>
    <w:rsid w:val="006E120A"/>
    <w:rsid w:val="007B585D"/>
    <w:rsid w:val="00965219"/>
    <w:rsid w:val="009B6787"/>
    <w:rsid w:val="009F5F74"/>
    <w:rsid w:val="00B55758"/>
    <w:rsid w:val="00B62C27"/>
    <w:rsid w:val="00B668F9"/>
    <w:rsid w:val="00BC3475"/>
    <w:rsid w:val="00BE230E"/>
    <w:rsid w:val="00C74D78"/>
    <w:rsid w:val="00D41C28"/>
    <w:rsid w:val="00E56156"/>
    <w:rsid w:val="00E67380"/>
    <w:rsid w:val="00E9602C"/>
    <w:rsid w:val="00EE27DD"/>
    <w:rsid w:val="00EF6479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78DFC6-CA44-431D-8A38-5268992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val="en-US" w:eastAsia="zh-CN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ind w:firstLine="567"/>
      <w:jc w:val="both"/>
      <w:outlineLvl w:val="0"/>
    </w:pPr>
    <w:rPr>
      <w:rFonts w:ascii="Cambria" w:hAnsi="Cambria" w:cs="Cambria"/>
      <w:b/>
      <w:bCs/>
      <w:kern w:val="2"/>
      <w:sz w:val="32"/>
      <w:szCs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  <w:color w:val="auto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Wingdings" w:eastAsia="Times New Roman" w:hAnsi="Wingdings" w:cs="Arial" w:hint="default"/>
    </w:rPr>
  </w:style>
  <w:style w:type="character" w:customStyle="1" w:styleId="WW8Num9z6">
    <w:name w:val="WW8Num9z6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ntdeparagrafimplicit1">
    <w:name w:val="Font de paragraf implicit1"/>
  </w:style>
  <w:style w:type="character" w:styleId="Hyperlink">
    <w:name w:val="Hyperlink"/>
    <w:rPr>
      <w:color w:val="0000FF"/>
      <w:u w:val="single"/>
    </w:rPr>
  </w:style>
  <w:style w:type="character" w:styleId="Robust">
    <w:name w:val="Strong"/>
    <w:qFormat/>
    <w:rPr>
      <w:b/>
      <w:bCs/>
    </w:rPr>
  </w:style>
  <w:style w:type="character" w:customStyle="1" w:styleId="PlandocumentCaracter">
    <w:name w:val="Plan document Caracter"/>
    <w:rPr>
      <w:rFonts w:ascii="Tahoma" w:hAnsi="Tahoma" w:cs="Tahoma"/>
      <w:szCs w:val="24"/>
      <w:shd w:val="clear" w:color="auto" w:fill="000080"/>
    </w:rPr>
  </w:style>
  <w:style w:type="character" w:customStyle="1" w:styleId="SubsolCaracter">
    <w:name w:val="Subsol Caracter"/>
    <w:rPr>
      <w:rFonts w:ascii="Arial" w:hAnsi="Arial" w:cs="Arial"/>
      <w:sz w:val="22"/>
      <w:szCs w:val="24"/>
      <w:lang w:val="en-US"/>
    </w:rPr>
  </w:style>
  <w:style w:type="character" w:customStyle="1" w:styleId="Titlu1Caracter">
    <w:name w:val="Titlu 1 Caracter"/>
    <w:rPr>
      <w:rFonts w:ascii="Cambria" w:hAnsi="Cambria" w:cs="Cambria"/>
      <w:b/>
      <w:bCs/>
      <w:kern w:val="2"/>
      <w:sz w:val="32"/>
      <w:szCs w:val="32"/>
    </w:rPr>
  </w:style>
  <w:style w:type="character" w:customStyle="1" w:styleId="Bull1Char">
    <w:name w:val="Bull_1 Char"/>
    <w:rPr>
      <w:rFonts w:ascii="Calibri" w:hAnsi="Calibri" w:cs="Calibri"/>
      <w:sz w:val="22"/>
      <w:lang w:val="fr-FR" w:eastAsia="ko-KR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Antet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ro-RO"/>
    </w:rPr>
  </w:style>
  <w:style w:type="paragraph" w:customStyle="1" w:styleId="Normal1">
    <w:name w:val="Normal1"/>
    <w:basedOn w:val="Normal"/>
    <w:pPr>
      <w:spacing w:before="60" w:after="60"/>
      <w:jc w:val="both"/>
    </w:pPr>
    <w:rPr>
      <w:sz w:val="20"/>
      <w:lang w:val="ro-RO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landocument1">
    <w:name w:val="Plan document1"/>
    <w:basedOn w:val="Normal"/>
    <w:pPr>
      <w:shd w:val="clear" w:color="auto" w:fill="000080"/>
      <w:spacing w:before="120" w:after="120"/>
    </w:pPr>
    <w:rPr>
      <w:rFonts w:ascii="Tahoma" w:hAnsi="Tahoma" w:cs="Tahoma"/>
      <w:sz w:val="20"/>
      <w:lang w:val="ro-RO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ull1">
    <w:name w:val="Bull_1"/>
    <w:basedOn w:val="Normal"/>
    <w:pPr>
      <w:spacing w:before="60" w:after="60"/>
      <w:ind w:left="357" w:hanging="357"/>
      <w:jc w:val="both"/>
    </w:pPr>
    <w:rPr>
      <w:rFonts w:ascii="Calibri" w:hAnsi="Calibri" w:cs="Calibri"/>
      <w:szCs w:val="20"/>
      <w:lang w:val="fr-FR" w:eastAsia="ko-KR"/>
    </w:rPr>
  </w:style>
  <w:style w:type="paragraph" w:styleId="Listparagraf">
    <w:name w:val="List Paragraph"/>
    <w:basedOn w:val="Normal"/>
    <w:qFormat/>
    <w:pPr>
      <w:ind w:left="720"/>
      <w:contextualSpacing/>
    </w:pPr>
    <w:rPr>
      <w:rFonts w:ascii="Times New Roman" w:hAnsi="Times New Roman" w:cs="Times New Roman"/>
      <w:sz w:val="28"/>
      <w:szCs w:val="20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@dej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B73D-DA80-48EA-A843-5110E3B6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gabriel.pop</dc:creator>
  <cp:keywords/>
  <cp:lastModifiedBy>Constantin Pop</cp:lastModifiedBy>
  <cp:revision>2</cp:revision>
  <cp:lastPrinted>2021-09-27T08:21:00Z</cp:lastPrinted>
  <dcterms:created xsi:type="dcterms:W3CDTF">2021-09-27T09:02:00Z</dcterms:created>
  <dcterms:modified xsi:type="dcterms:W3CDTF">2021-09-27T09:02:00Z</dcterms:modified>
</cp:coreProperties>
</file>